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C3" w:rsidRPr="003334C3" w:rsidRDefault="003334C3" w:rsidP="003334C3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3334C3">
        <w:rPr>
          <w:rFonts w:ascii="Times New Roman" w:hAnsi="Times New Roman"/>
          <w:bCs/>
          <w:sz w:val="28"/>
          <w:szCs w:val="28"/>
        </w:rPr>
        <w:t>ЧЕКАШЕВСКАЯ СЕЛЬСКАЯ ДУМА</w:t>
      </w:r>
    </w:p>
    <w:p w:rsidR="006449F5" w:rsidRDefault="003334C3" w:rsidP="005A191F">
      <w:pPr>
        <w:pStyle w:val="3"/>
        <w:keepLines w:val="0"/>
        <w:numPr>
          <w:ilvl w:val="2"/>
          <w:numId w:val="2"/>
        </w:numPr>
        <w:tabs>
          <w:tab w:val="left" w:pos="0"/>
        </w:tabs>
        <w:suppressAutoHyphens/>
        <w:spacing w:before="0" w:line="240" w:lineRule="auto"/>
        <w:jc w:val="center"/>
        <w:rPr>
          <w:rFonts w:ascii="Times New Roman" w:hAnsi="Times New Roman" w:cs="Times New Roman"/>
          <w:bCs/>
          <w:color w:val="auto"/>
          <w:sz w:val="36"/>
          <w:szCs w:val="36"/>
        </w:rPr>
      </w:pPr>
      <w:r w:rsidRPr="006449F5">
        <w:rPr>
          <w:rFonts w:ascii="Times New Roman" w:hAnsi="Times New Roman" w:cs="Times New Roman"/>
          <w:bCs/>
          <w:color w:val="auto"/>
          <w:sz w:val="28"/>
          <w:szCs w:val="28"/>
        </w:rPr>
        <w:t>ВЯТСКОПОЛЯНСКОГО РАЙОНА КИРОВСКОЙ ОБЛАСТИ</w:t>
      </w:r>
      <w:r w:rsidR="006449F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</w:t>
      </w:r>
    </w:p>
    <w:p w:rsidR="006449F5" w:rsidRPr="006449F5" w:rsidRDefault="006449F5" w:rsidP="006449F5">
      <w:pPr>
        <w:rPr>
          <w:rFonts w:ascii="Times New Roman" w:hAnsi="Times New Roman"/>
          <w:sz w:val="36"/>
          <w:szCs w:val="36"/>
        </w:rPr>
      </w:pPr>
    </w:p>
    <w:p w:rsidR="003334C3" w:rsidRPr="006449F5" w:rsidRDefault="003334C3" w:rsidP="006449F5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</w:rPr>
        <w:t xml:space="preserve">РЕШЕНИЕ  </w:t>
      </w:r>
    </w:p>
    <w:p w:rsidR="006449F5" w:rsidRDefault="006449F5" w:rsidP="00545315">
      <w:pPr>
        <w:spacing w:before="60" w:line="252" w:lineRule="auto"/>
        <w:ind w:left="360" w:hanging="360"/>
        <w:rPr>
          <w:rFonts w:ascii="Times New Roman" w:hAnsi="Times New Roman"/>
          <w:sz w:val="20"/>
          <w:szCs w:val="20"/>
          <w:u w:val="single"/>
        </w:rPr>
      </w:pPr>
    </w:p>
    <w:p w:rsidR="003334C3" w:rsidRPr="003334C3" w:rsidRDefault="00545315" w:rsidP="00B47770">
      <w:pPr>
        <w:spacing w:before="60" w:line="252" w:lineRule="auto"/>
        <w:ind w:left="360" w:hanging="360"/>
        <w:jc w:val="center"/>
        <w:rPr>
          <w:rFonts w:ascii="Times New Roman" w:hAnsi="Times New Roman"/>
          <w:sz w:val="40"/>
          <w:szCs w:val="40"/>
        </w:rPr>
      </w:pPr>
      <w:r w:rsidRPr="00545315">
        <w:rPr>
          <w:rFonts w:ascii="Times New Roman" w:hAnsi="Times New Roman"/>
          <w:sz w:val="28"/>
          <w:szCs w:val="28"/>
          <w:u w:val="single"/>
        </w:rPr>
        <w:t>22.12.2021</w:t>
      </w:r>
      <w:r w:rsidR="003334C3" w:rsidRPr="005453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334C3" w:rsidRPr="00545315">
        <w:rPr>
          <w:rFonts w:ascii="Times New Roman" w:hAnsi="Times New Roman"/>
          <w:sz w:val="28"/>
          <w:szCs w:val="28"/>
        </w:rPr>
        <w:t xml:space="preserve">                              № </w:t>
      </w:r>
      <w:r w:rsidR="002D70C2">
        <w:rPr>
          <w:rFonts w:ascii="Times New Roman" w:hAnsi="Times New Roman"/>
          <w:sz w:val="28"/>
          <w:szCs w:val="28"/>
          <w:u w:val="single"/>
        </w:rPr>
        <w:t>40</w:t>
      </w:r>
      <w:r w:rsidR="003334C3" w:rsidRPr="00545315">
        <w:rPr>
          <w:rFonts w:ascii="Times New Roman" w:hAnsi="Times New Roman"/>
          <w:sz w:val="28"/>
          <w:szCs w:val="28"/>
        </w:rPr>
        <w:t xml:space="preserve">    </w:t>
      </w:r>
      <w:r w:rsidR="00B47770">
        <w:rPr>
          <w:rFonts w:ascii="Times New Roman" w:hAnsi="Times New Roman"/>
          <w:sz w:val="28"/>
          <w:szCs w:val="28"/>
        </w:rPr>
        <w:t xml:space="preserve">  </w:t>
      </w:r>
      <w:r w:rsidR="003334C3" w:rsidRPr="003334C3">
        <w:rPr>
          <w:rFonts w:ascii="Times New Roman" w:hAnsi="Times New Roman"/>
          <w:sz w:val="28"/>
          <w:szCs w:val="28"/>
        </w:rPr>
        <w:t>дер. Чекашево</w:t>
      </w:r>
    </w:p>
    <w:p w:rsidR="0061287A" w:rsidRDefault="0061287A" w:rsidP="006128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287A" w:rsidRDefault="0061287A" w:rsidP="0061287A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ключевых  показателей и их целевых значений, индикативных показателей по муниципальному жилищному контролю на территории муниципального образования </w:t>
      </w:r>
      <w:r w:rsidR="00033975">
        <w:rPr>
          <w:rFonts w:ascii="Times New Roman" w:eastAsia="Times New Roman" w:hAnsi="Times New Roman"/>
          <w:b/>
          <w:color w:val="000000"/>
          <w:sz w:val="28"/>
          <w:szCs w:val="28"/>
        </w:rPr>
        <w:t>Чекашевское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сельское поселение</w:t>
      </w:r>
      <w:r w:rsidR="0003397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437482">
        <w:rPr>
          <w:rFonts w:ascii="Times New Roman" w:eastAsia="Times New Roman" w:hAnsi="Times New Roman"/>
          <w:b/>
          <w:color w:val="000000"/>
          <w:sz w:val="28"/>
          <w:szCs w:val="28"/>
        </w:rPr>
        <w:t>Вятскополянского района Кировской области</w:t>
      </w:r>
    </w:p>
    <w:p w:rsidR="0061287A" w:rsidRPr="003334C3" w:rsidRDefault="0061287A" w:rsidP="0061287A">
      <w:pPr>
        <w:spacing w:after="0" w:line="240" w:lineRule="auto"/>
        <w:ind w:right="-5"/>
        <w:jc w:val="center"/>
        <w:rPr>
          <w:rFonts w:ascii="Times New Roman" w:hAnsi="Times New Roman"/>
          <w:bCs/>
          <w:sz w:val="48"/>
          <w:szCs w:val="48"/>
        </w:rPr>
      </w:pPr>
    </w:p>
    <w:p w:rsidR="0061287A" w:rsidRDefault="00033975" w:rsidP="0061287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61287A">
        <w:rPr>
          <w:rFonts w:ascii="Times New Roman" w:hAnsi="Times New Roman"/>
          <w:bCs/>
          <w:sz w:val="28"/>
          <w:szCs w:val="28"/>
        </w:rPr>
        <w:t xml:space="preserve"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bCs/>
          <w:sz w:val="28"/>
          <w:szCs w:val="28"/>
        </w:rPr>
        <w:t xml:space="preserve">Чекашевская </w:t>
      </w:r>
      <w:r w:rsidR="0061287A">
        <w:rPr>
          <w:rFonts w:ascii="Times New Roman" w:hAnsi="Times New Roman"/>
          <w:bCs/>
          <w:sz w:val="28"/>
          <w:szCs w:val="28"/>
        </w:rPr>
        <w:t xml:space="preserve">сельская Дума </w:t>
      </w:r>
      <w:r w:rsidR="0061287A">
        <w:rPr>
          <w:rFonts w:ascii="Times New Roman" w:hAnsi="Times New Roman"/>
          <w:b/>
          <w:bCs/>
          <w:sz w:val="28"/>
          <w:szCs w:val="28"/>
        </w:rPr>
        <w:t xml:space="preserve">РЕШИЛА: </w:t>
      </w:r>
    </w:p>
    <w:p w:rsidR="0061287A" w:rsidRDefault="0061287A" w:rsidP="00383B25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383B25"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 1.</w:t>
      </w:r>
      <w:r w:rsidR="00DA053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ключевые показатели и их целевые значения, индикативные показатели по муниципальному жилищному контролю на территории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DA053A">
        <w:rPr>
          <w:rFonts w:ascii="Times New Roman" w:hAnsi="Times New Roman"/>
          <w:sz w:val="28"/>
          <w:szCs w:val="28"/>
        </w:rPr>
        <w:t>Чекашевское</w:t>
      </w:r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437482">
        <w:rPr>
          <w:rFonts w:ascii="Times New Roman" w:hAnsi="Times New Roman"/>
          <w:sz w:val="28"/>
          <w:szCs w:val="28"/>
        </w:rPr>
        <w:t xml:space="preserve"> Вятскополянского района Кировской области</w:t>
      </w:r>
      <w:r w:rsidR="00383B25">
        <w:rPr>
          <w:rFonts w:ascii="Times New Roman" w:hAnsi="Times New Roman"/>
          <w:sz w:val="28"/>
          <w:szCs w:val="28"/>
        </w:rPr>
        <w:t>. Прилагаются.</w:t>
      </w:r>
    </w:p>
    <w:p w:rsidR="003C01E4" w:rsidRPr="003C01E4" w:rsidRDefault="003C01E4" w:rsidP="00383B25">
      <w:pPr>
        <w:tabs>
          <w:tab w:val="left" w:pos="709"/>
        </w:tabs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83B2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1287A">
        <w:rPr>
          <w:rFonts w:ascii="Times New Roman" w:hAnsi="Times New Roman"/>
          <w:sz w:val="28"/>
          <w:szCs w:val="28"/>
        </w:rPr>
        <w:t xml:space="preserve">2. </w:t>
      </w:r>
      <w:r w:rsidRPr="003C01E4">
        <w:rPr>
          <w:rFonts w:ascii="Times New Roman" w:hAnsi="Times New Roman"/>
          <w:sz w:val="28"/>
          <w:szCs w:val="28"/>
        </w:rPr>
        <w:t>Опубликовать (обнародовать) решение в информационном бюллетене и разместить в сети Интернет на официальном сайте муниципального образования Вятскополянский муниципальный район</w:t>
      </w:r>
      <w:r w:rsidRPr="003C01E4">
        <w:rPr>
          <w:rFonts w:ascii="Times New Roman" w:hAnsi="Times New Roman"/>
          <w:color w:val="002060"/>
          <w:sz w:val="28"/>
          <w:szCs w:val="28"/>
        </w:rPr>
        <w:t>.</w:t>
      </w:r>
    </w:p>
    <w:p w:rsidR="0061287A" w:rsidRDefault="0061287A" w:rsidP="003B0F9B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 не позднее 1 января 2022 года.</w:t>
      </w:r>
    </w:p>
    <w:p w:rsidR="00A331E3" w:rsidRPr="00A331E3" w:rsidRDefault="00A331E3" w:rsidP="00A331E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A331E3">
        <w:rPr>
          <w:rFonts w:ascii="Times New Roman" w:hAnsi="Times New Roman"/>
          <w:color w:val="000000"/>
          <w:sz w:val="28"/>
          <w:szCs w:val="28"/>
        </w:rPr>
        <w:t>4. Контроль за исполнением настоящего решения возложить на главу администрации.</w:t>
      </w:r>
      <w:r w:rsidRPr="00A331E3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</w:t>
      </w:r>
    </w:p>
    <w:p w:rsidR="0061287A" w:rsidRDefault="0061287A" w:rsidP="0061287A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0"/>
          <w:szCs w:val="20"/>
        </w:rPr>
      </w:pPr>
    </w:p>
    <w:p w:rsidR="003C01E4" w:rsidRPr="003C01E4" w:rsidRDefault="003C01E4" w:rsidP="003C01E4">
      <w:pPr>
        <w:spacing w:line="240" w:lineRule="auto"/>
        <w:rPr>
          <w:rFonts w:ascii="Times New Roman" w:eastAsiaTheme="minorHAnsi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C01E4" w:rsidRPr="003C01E4" w:rsidRDefault="003C01E4" w:rsidP="003C01E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1E4">
        <w:rPr>
          <w:rFonts w:ascii="Times New Roman" w:hAnsi="Times New Roman"/>
          <w:sz w:val="28"/>
          <w:szCs w:val="28"/>
          <w:lang w:eastAsia="ru-RU"/>
        </w:rPr>
        <w:t>Председатель Чекашевской</w:t>
      </w:r>
    </w:p>
    <w:p w:rsidR="003C01E4" w:rsidRPr="003C01E4" w:rsidRDefault="003C01E4" w:rsidP="003C01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1E4">
        <w:rPr>
          <w:rFonts w:ascii="Times New Roman" w:hAnsi="Times New Roman"/>
          <w:sz w:val="28"/>
          <w:szCs w:val="28"/>
          <w:lang w:eastAsia="ru-RU"/>
        </w:rPr>
        <w:t>сельской  Думы                                                                              В.Д. Ахметова</w:t>
      </w:r>
    </w:p>
    <w:p w:rsidR="003C01E4" w:rsidRPr="003C01E4" w:rsidRDefault="003C01E4" w:rsidP="003C01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01E4" w:rsidRPr="003C01E4" w:rsidRDefault="003C01E4" w:rsidP="003C01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1E4">
        <w:rPr>
          <w:rFonts w:ascii="Times New Roman" w:hAnsi="Times New Roman"/>
          <w:sz w:val="28"/>
          <w:szCs w:val="28"/>
          <w:lang w:eastAsia="ru-RU"/>
        </w:rPr>
        <w:t xml:space="preserve">Глава Чекашевского </w:t>
      </w:r>
    </w:p>
    <w:p w:rsidR="003C01E4" w:rsidRPr="003C01E4" w:rsidRDefault="003C01E4" w:rsidP="00A33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1E4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Pr="003C01E4">
        <w:rPr>
          <w:rFonts w:ascii="Times New Roman" w:hAnsi="Times New Roman"/>
          <w:sz w:val="28"/>
          <w:szCs w:val="28"/>
          <w:lang w:eastAsia="ru-RU"/>
        </w:rPr>
        <w:tab/>
      </w:r>
      <w:r w:rsidRPr="003C01E4">
        <w:rPr>
          <w:rFonts w:ascii="Times New Roman" w:hAnsi="Times New Roman"/>
          <w:sz w:val="28"/>
          <w:szCs w:val="28"/>
          <w:lang w:eastAsia="ru-RU"/>
        </w:rPr>
        <w:tab/>
      </w:r>
      <w:r w:rsidRPr="003C01E4">
        <w:rPr>
          <w:rFonts w:ascii="Times New Roman" w:hAnsi="Times New Roman"/>
          <w:sz w:val="28"/>
          <w:szCs w:val="28"/>
          <w:lang w:eastAsia="ru-RU"/>
        </w:rPr>
        <w:tab/>
      </w:r>
      <w:r w:rsidRPr="003C01E4">
        <w:rPr>
          <w:rFonts w:ascii="Times New Roman" w:hAnsi="Times New Roman"/>
          <w:sz w:val="28"/>
          <w:szCs w:val="28"/>
          <w:lang w:eastAsia="ru-RU"/>
        </w:rPr>
        <w:tab/>
      </w:r>
      <w:r w:rsidRPr="003C01E4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О.С. Воробьева</w:t>
      </w:r>
    </w:p>
    <w:p w:rsidR="0061287A" w:rsidRPr="00545315" w:rsidRDefault="00DB2983" w:rsidP="000A7531">
      <w:pPr>
        <w:tabs>
          <w:tab w:val="left" w:pos="5670"/>
        </w:tabs>
        <w:spacing w:after="0"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0A7531">
        <w:rPr>
          <w:rFonts w:ascii="Times New Roman" w:hAnsi="Times New Roman"/>
          <w:sz w:val="24"/>
          <w:szCs w:val="24"/>
        </w:rPr>
        <w:t xml:space="preserve">   </w:t>
      </w:r>
      <w:r w:rsidR="0061287A" w:rsidRPr="00545315">
        <w:rPr>
          <w:rFonts w:ascii="Times New Roman" w:hAnsi="Times New Roman"/>
          <w:sz w:val="28"/>
          <w:szCs w:val="28"/>
        </w:rPr>
        <w:t xml:space="preserve">УТВЕРЖДЕНЫ </w:t>
      </w:r>
    </w:p>
    <w:p w:rsidR="000C2CDF" w:rsidRDefault="0061287A" w:rsidP="000C2CDF">
      <w:pPr>
        <w:spacing w:after="0" w:line="240" w:lineRule="auto"/>
        <w:ind w:left="5954"/>
        <w:contextualSpacing/>
        <w:rPr>
          <w:rFonts w:ascii="Times New Roman" w:hAnsi="Times New Roman"/>
          <w:sz w:val="28"/>
          <w:szCs w:val="28"/>
        </w:rPr>
      </w:pPr>
      <w:r w:rsidRPr="00545315">
        <w:rPr>
          <w:rFonts w:ascii="Times New Roman" w:hAnsi="Times New Roman"/>
          <w:sz w:val="28"/>
          <w:szCs w:val="28"/>
        </w:rPr>
        <w:t xml:space="preserve">решением  </w:t>
      </w:r>
      <w:r w:rsidR="000C2CDF">
        <w:rPr>
          <w:rFonts w:ascii="Times New Roman" w:hAnsi="Times New Roman"/>
          <w:sz w:val="28"/>
          <w:szCs w:val="28"/>
        </w:rPr>
        <w:t xml:space="preserve">Чекашевской   </w:t>
      </w:r>
      <w:r w:rsidRPr="00545315">
        <w:rPr>
          <w:rFonts w:ascii="Times New Roman" w:hAnsi="Times New Roman"/>
          <w:sz w:val="28"/>
          <w:szCs w:val="28"/>
        </w:rPr>
        <w:t xml:space="preserve">сельской Думы </w:t>
      </w:r>
      <w:r w:rsidR="000C2CDF">
        <w:rPr>
          <w:rFonts w:ascii="Times New Roman" w:hAnsi="Times New Roman"/>
          <w:sz w:val="28"/>
          <w:szCs w:val="28"/>
        </w:rPr>
        <w:t xml:space="preserve"> </w:t>
      </w:r>
    </w:p>
    <w:p w:rsidR="0061287A" w:rsidRPr="00545315" w:rsidRDefault="00545315" w:rsidP="000C2CDF">
      <w:pPr>
        <w:spacing w:after="0" w:line="240" w:lineRule="auto"/>
        <w:ind w:left="6096" w:hanging="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0C2CDF">
        <w:rPr>
          <w:rFonts w:ascii="Times New Roman" w:hAnsi="Times New Roman"/>
          <w:sz w:val="28"/>
          <w:szCs w:val="28"/>
          <w:u w:val="single"/>
        </w:rPr>
        <w:t>22.12.2021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D70C2">
        <w:rPr>
          <w:rFonts w:ascii="Times New Roman" w:hAnsi="Times New Roman"/>
          <w:sz w:val="28"/>
          <w:szCs w:val="28"/>
          <w:u w:val="single"/>
        </w:rPr>
        <w:t>40</w:t>
      </w:r>
      <w:bookmarkStart w:id="0" w:name="_GoBack"/>
      <w:bookmarkEnd w:id="0"/>
      <w:r w:rsidR="0061287A" w:rsidRPr="00545315">
        <w:rPr>
          <w:rFonts w:ascii="Times New Roman" w:hAnsi="Times New Roman"/>
          <w:sz w:val="28"/>
          <w:szCs w:val="28"/>
        </w:rPr>
        <w:t xml:space="preserve"> </w:t>
      </w:r>
    </w:p>
    <w:p w:rsidR="0061287A" w:rsidRDefault="0061287A" w:rsidP="0061287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C4E61" w:rsidRDefault="00DC4E61" w:rsidP="0061287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1287A" w:rsidRDefault="0061287A" w:rsidP="006128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Ключевые показатели и их целевые значения, индикативные показатели по муниципальному жилищному контролю на территории 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D8635C">
        <w:rPr>
          <w:rFonts w:ascii="Times New Roman" w:hAnsi="Times New Roman"/>
          <w:b/>
          <w:sz w:val="28"/>
          <w:szCs w:val="28"/>
        </w:rPr>
        <w:t>Чекашевское</w:t>
      </w:r>
      <w:r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  <w:r w:rsidR="00437482">
        <w:rPr>
          <w:rFonts w:ascii="Times New Roman" w:hAnsi="Times New Roman"/>
          <w:b/>
          <w:sz w:val="28"/>
          <w:szCs w:val="28"/>
        </w:rPr>
        <w:t xml:space="preserve"> Вятскополянского района Кировской области</w:t>
      </w:r>
    </w:p>
    <w:p w:rsidR="0061287A" w:rsidRDefault="0061287A" w:rsidP="006128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1287A" w:rsidRDefault="0061287A" w:rsidP="00DC4E61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Ключевые показатели по муниципальному жилищному контролю на территории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33975">
        <w:rPr>
          <w:rFonts w:ascii="Times New Roman" w:hAnsi="Times New Roman"/>
          <w:sz w:val="28"/>
          <w:szCs w:val="28"/>
        </w:rPr>
        <w:t>Ч</w:t>
      </w:r>
      <w:r w:rsidR="00D8635C">
        <w:rPr>
          <w:rFonts w:ascii="Times New Roman" w:hAnsi="Times New Roman"/>
          <w:sz w:val="28"/>
          <w:szCs w:val="28"/>
        </w:rPr>
        <w:t>екашевское</w:t>
      </w:r>
      <w:r>
        <w:rPr>
          <w:rFonts w:ascii="Times New Roman" w:hAnsi="Times New Roman"/>
          <w:sz w:val="28"/>
          <w:szCs w:val="28"/>
        </w:rPr>
        <w:t xml:space="preserve"> сельское </w:t>
      </w:r>
      <w:r w:rsidR="00437482">
        <w:rPr>
          <w:rFonts w:ascii="Times New Roman" w:hAnsi="Times New Roman"/>
          <w:sz w:val="28"/>
          <w:szCs w:val="28"/>
        </w:rPr>
        <w:t xml:space="preserve">поселение Вятскополянского района Кировской области </w:t>
      </w:r>
      <w:r>
        <w:rPr>
          <w:rFonts w:ascii="Times New Roman" w:hAnsi="Times New Roman"/>
          <w:sz w:val="28"/>
          <w:szCs w:val="28"/>
        </w:rPr>
        <w:t xml:space="preserve">и их целевые значения: </w:t>
      </w:r>
    </w:p>
    <w:p w:rsidR="0061287A" w:rsidRDefault="0061287A" w:rsidP="0061287A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8"/>
        <w:gridCol w:w="2274"/>
      </w:tblGrid>
      <w:tr w:rsidR="0061287A" w:rsidTr="0061287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Default="00612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Default="00612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значения (%)</w:t>
            </w:r>
          </w:p>
        </w:tc>
      </w:tr>
      <w:tr w:rsidR="0061287A" w:rsidTr="0061287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6770D9" w:rsidRDefault="00612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0D9">
              <w:rPr>
                <w:rFonts w:ascii="Times New Roman" w:hAnsi="Times New Roman"/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6770D9" w:rsidRDefault="006128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0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287A" w:rsidTr="0061287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6770D9" w:rsidRDefault="00612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0D9">
              <w:rPr>
                <w:rFonts w:ascii="Times New Roman" w:hAnsi="Times New Roman"/>
                <w:sz w:val="28"/>
                <w:szCs w:val="28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6770D9" w:rsidRDefault="006128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0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287A" w:rsidTr="0061287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6770D9" w:rsidRDefault="00612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0D9">
              <w:rPr>
                <w:rFonts w:ascii="Times New Roman" w:hAnsi="Times New Roman"/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6770D9" w:rsidRDefault="006128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0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287A" w:rsidTr="0061287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6770D9" w:rsidRDefault="00612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0D9">
              <w:rPr>
                <w:rFonts w:ascii="Times New Roman" w:hAnsi="Times New Roman"/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6770D9" w:rsidRDefault="006128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0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61287A" w:rsidRDefault="0061287A" w:rsidP="0061287A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:rsidR="0061287A" w:rsidRDefault="0061287A" w:rsidP="00DC4E6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2. Индикативные показатели по муниципальному жилищному контролю на территории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33975">
        <w:rPr>
          <w:rFonts w:ascii="Times New Roman" w:hAnsi="Times New Roman"/>
          <w:sz w:val="28"/>
          <w:szCs w:val="28"/>
        </w:rPr>
        <w:t>Ч</w:t>
      </w:r>
      <w:r w:rsidR="00D8635C">
        <w:rPr>
          <w:rFonts w:ascii="Times New Roman" w:hAnsi="Times New Roman"/>
          <w:sz w:val="28"/>
          <w:szCs w:val="28"/>
        </w:rPr>
        <w:t xml:space="preserve">екашевское </w:t>
      </w:r>
      <w:r>
        <w:rPr>
          <w:rFonts w:ascii="Times New Roman" w:hAnsi="Times New Roman"/>
          <w:sz w:val="28"/>
          <w:szCs w:val="28"/>
        </w:rPr>
        <w:t>сельское поселение</w:t>
      </w:r>
      <w:r w:rsidR="00437482">
        <w:rPr>
          <w:rFonts w:ascii="Times New Roman" w:hAnsi="Times New Roman"/>
          <w:sz w:val="28"/>
          <w:szCs w:val="28"/>
        </w:rPr>
        <w:t xml:space="preserve"> Вятскополянского района Кировской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61287A" w:rsidRDefault="0061287A" w:rsidP="00586A0D">
      <w:pPr>
        <w:pStyle w:val="a6"/>
        <w:numPr>
          <w:ilvl w:val="3"/>
          <w:numId w:val="1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количество подконтрольных субъектов (объектов), в отношении которых осуществляются мониторинговые мероприятия;</w:t>
      </w:r>
    </w:p>
    <w:p w:rsidR="0061287A" w:rsidRDefault="0061287A" w:rsidP="00586A0D">
      <w:pPr>
        <w:pStyle w:val="a6"/>
        <w:numPr>
          <w:ilvl w:val="3"/>
          <w:numId w:val="1"/>
        </w:numPr>
        <w:spacing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lastRenderedPageBreak/>
        <w:t>количество вынесенных определений о проведении административного расследования;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количество протоколов об административных правонарушениях;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количество постановлений о прекращении производства по делу об административном правонарушении;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количество постановлений о назначении административных наказаний;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количество административных наказаний, по которым административный штраф был заменен предупреждением;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общая сумма наложенных штрафов по результатам рассмотрения дел об административных правонарушениях;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общая сумма уплаченных (взысканных) штрафов;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средний размер наложенного штрафа;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количество субъектов, в отношении которых проведены профилактические мероприятия;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61287A" w:rsidRDefault="0061287A" w:rsidP="00586A0D">
      <w:pPr>
        <w:pStyle w:val="a6"/>
        <w:numPr>
          <w:ilvl w:val="3"/>
          <w:numId w:val="1"/>
        </w:numPr>
        <w:spacing w:after="0" w:line="36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61287A" w:rsidRDefault="0061287A" w:rsidP="00586A0D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E65EBD" w:rsidRPr="0061287A" w:rsidRDefault="00E65EBD" w:rsidP="00586A0D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E65EBD" w:rsidRPr="0061287A" w:rsidSect="00545315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5E3D12"/>
    <w:multiLevelType w:val="hybridMultilevel"/>
    <w:tmpl w:val="25348C50"/>
    <w:lvl w:ilvl="0" w:tplc="84CAAFD0">
      <w:start w:val="1"/>
      <w:numFmt w:val="decimal"/>
      <w:lvlText w:val="%1."/>
      <w:lvlJc w:val="left"/>
      <w:pPr>
        <w:ind w:left="112" w:hanging="32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222" w:hanging="1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4918" w:hanging="196"/>
      </w:pPr>
      <w:rPr>
        <w:lang w:val="ru-RU" w:eastAsia="en-US" w:bidi="ar-SA"/>
      </w:rPr>
    </w:lvl>
    <w:lvl w:ilvl="3" w:tplc="FA1A49D6">
      <w:numFmt w:val="bullet"/>
      <w:lvlText w:val="•"/>
      <w:lvlJc w:val="left"/>
      <w:pPr>
        <w:ind w:left="5616" w:hanging="196"/>
      </w:pPr>
      <w:rPr>
        <w:lang w:val="ru-RU" w:eastAsia="en-US" w:bidi="ar-SA"/>
      </w:rPr>
    </w:lvl>
    <w:lvl w:ilvl="4" w:tplc="0C80E6D6">
      <w:numFmt w:val="bullet"/>
      <w:lvlText w:val="•"/>
      <w:lvlJc w:val="left"/>
      <w:pPr>
        <w:ind w:left="6315" w:hanging="196"/>
      </w:pPr>
      <w:rPr>
        <w:lang w:val="ru-RU" w:eastAsia="en-US" w:bidi="ar-SA"/>
      </w:rPr>
    </w:lvl>
    <w:lvl w:ilvl="5" w:tplc="3CDC3F04">
      <w:numFmt w:val="bullet"/>
      <w:lvlText w:val="•"/>
      <w:lvlJc w:val="left"/>
      <w:pPr>
        <w:ind w:left="7013" w:hanging="196"/>
      </w:pPr>
      <w:rPr>
        <w:lang w:val="ru-RU" w:eastAsia="en-US" w:bidi="ar-SA"/>
      </w:rPr>
    </w:lvl>
    <w:lvl w:ilvl="6" w:tplc="F2C03E62">
      <w:numFmt w:val="bullet"/>
      <w:lvlText w:val="•"/>
      <w:lvlJc w:val="left"/>
      <w:pPr>
        <w:ind w:left="7712" w:hanging="196"/>
      </w:pPr>
      <w:rPr>
        <w:lang w:val="ru-RU" w:eastAsia="en-US" w:bidi="ar-SA"/>
      </w:rPr>
    </w:lvl>
    <w:lvl w:ilvl="7" w:tplc="B7DCEFAC">
      <w:numFmt w:val="bullet"/>
      <w:lvlText w:val="•"/>
      <w:lvlJc w:val="left"/>
      <w:pPr>
        <w:ind w:left="8410" w:hanging="196"/>
      </w:pPr>
      <w:rPr>
        <w:lang w:val="ru-RU" w:eastAsia="en-US" w:bidi="ar-SA"/>
      </w:rPr>
    </w:lvl>
    <w:lvl w:ilvl="8" w:tplc="4448FC24">
      <w:numFmt w:val="bullet"/>
      <w:lvlText w:val="•"/>
      <w:lvlJc w:val="left"/>
      <w:pPr>
        <w:ind w:left="9109" w:hanging="196"/>
      </w:pPr>
      <w:rPr>
        <w:lang w:val="ru-RU" w:eastAsia="en-US" w:bidi="ar-SA"/>
      </w:rPr>
    </w:lvl>
  </w:abstractNum>
  <w:abstractNum w:abstractNumId="2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1637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1145C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80"/>
    <w:rsid w:val="00033975"/>
    <w:rsid w:val="000A7531"/>
    <w:rsid w:val="000C2CDF"/>
    <w:rsid w:val="001258FD"/>
    <w:rsid w:val="002D70C2"/>
    <w:rsid w:val="003334C3"/>
    <w:rsid w:val="00383B25"/>
    <w:rsid w:val="003B0F9B"/>
    <w:rsid w:val="003C01E4"/>
    <w:rsid w:val="003E30C9"/>
    <w:rsid w:val="00437482"/>
    <w:rsid w:val="00482A80"/>
    <w:rsid w:val="00545315"/>
    <w:rsid w:val="00586A0D"/>
    <w:rsid w:val="0061287A"/>
    <w:rsid w:val="006449F5"/>
    <w:rsid w:val="00650E82"/>
    <w:rsid w:val="006770D9"/>
    <w:rsid w:val="00706677"/>
    <w:rsid w:val="007760C4"/>
    <w:rsid w:val="0088256F"/>
    <w:rsid w:val="00A331E3"/>
    <w:rsid w:val="00B47770"/>
    <w:rsid w:val="00D847A2"/>
    <w:rsid w:val="00D8635C"/>
    <w:rsid w:val="00DA053A"/>
    <w:rsid w:val="00DB2983"/>
    <w:rsid w:val="00DC4E61"/>
    <w:rsid w:val="00E6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5393"/>
  <w15:docId w15:val="{C62BB7B5-E515-47B1-A84F-1CFD3C7E0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87A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34C3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334C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1287A"/>
    <w:pPr>
      <w:widowControl w:val="0"/>
      <w:autoSpaceDE w:val="0"/>
      <w:autoSpaceDN w:val="0"/>
      <w:spacing w:after="0" w:line="240" w:lineRule="auto"/>
      <w:ind w:left="101" w:firstLine="48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61287A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61287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1287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334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334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76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60C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Toima</dc:creator>
  <cp:keywords/>
  <dc:description/>
  <cp:lastModifiedBy>User</cp:lastModifiedBy>
  <cp:revision>28</cp:revision>
  <cp:lastPrinted>2021-12-15T08:11:00Z</cp:lastPrinted>
  <dcterms:created xsi:type="dcterms:W3CDTF">2021-10-21T13:00:00Z</dcterms:created>
  <dcterms:modified xsi:type="dcterms:W3CDTF">2021-12-17T10:30:00Z</dcterms:modified>
</cp:coreProperties>
</file>